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44341" w14:textId="77777777" w:rsidR="0093767B" w:rsidRPr="0093767B" w:rsidRDefault="0093767B" w:rsidP="0093767B">
      <w:pPr>
        <w:shd w:val="clear" w:color="auto" w:fill="FFFFFF"/>
        <w:spacing w:after="0" w:line="240" w:lineRule="auto"/>
        <w:jc w:val="center"/>
        <w:rPr>
          <w:rFonts w:ascii="Arial" w:eastAsia="Times New Roman" w:hAnsi="Arial" w:cs="Arial"/>
          <w:color w:val="222222"/>
          <w:sz w:val="20"/>
          <w:szCs w:val="20"/>
        </w:rPr>
      </w:pPr>
      <w:r w:rsidRPr="0093767B">
        <w:rPr>
          <w:rFonts w:ascii="Arial" w:eastAsia="Times New Roman" w:hAnsi="Arial" w:cs="Arial"/>
          <w:b/>
          <w:bCs/>
          <w:color w:val="222222"/>
          <w:sz w:val="28"/>
          <w:szCs w:val="28"/>
          <w:bdr w:val="none" w:sz="0" w:space="0" w:color="auto" w:frame="1"/>
        </w:rPr>
        <w:t>Vista Point Homeowners Association</w:t>
      </w:r>
    </w:p>
    <w:p w14:paraId="2E24C279" w14:textId="77777777" w:rsidR="0093767B" w:rsidRPr="0093767B" w:rsidRDefault="0093767B" w:rsidP="0093767B">
      <w:pPr>
        <w:shd w:val="clear" w:color="auto" w:fill="FFFFFF"/>
        <w:spacing w:after="0" w:line="240" w:lineRule="auto"/>
        <w:jc w:val="center"/>
        <w:rPr>
          <w:rFonts w:ascii="Arial" w:eastAsia="Times New Roman" w:hAnsi="Arial" w:cs="Arial"/>
          <w:color w:val="222222"/>
          <w:sz w:val="20"/>
          <w:szCs w:val="20"/>
        </w:rPr>
      </w:pPr>
      <w:r w:rsidRPr="0093767B">
        <w:rPr>
          <w:rFonts w:ascii="Arial" w:eastAsia="Times New Roman" w:hAnsi="Arial" w:cs="Arial"/>
          <w:b/>
          <w:bCs/>
          <w:color w:val="222222"/>
          <w:sz w:val="28"/>
          <w:szCs w:val="28"/>
          <w:bdr w:val="none" w:sz="0" w:space="0" w:color="auto" w:frame="1"/>
        </w:rPr>
        <w:t>Board of Directors</w:t>
      </w:r>
    </w:p>
    <w:p w14:paraId="534555BA" w14:textId="77777777" w:rsidR="0093767B" w:rsidRPr="0093767B" w:rsidRDefault="0093767B" w:rsidP="0093767B">
      <w:pPr>
        <w:shd w:val="clear" w:color="auto" w:fill="FFFFFF"/>
        <w:spacing w:after="0" w:line="240" w:lineRule="auto"/>
        <w:jc w:val="center"/>
        <w:rPr>
          <w:rFonts w:ascii="Arial" w:eastAsia="Times New Roman" w:hAnsi="Arial" w:cs="Arial"/>
          <w:color w:val="222222"/>
          <w:sz w:val="20"/>
          <w:szCs w:val="20"/>
        </w:rPr>
      </w:pPr>
      <w:r w:rsidRPr="0093767B">
        <w:rPr>
          <w:rFonts w:ascii="Arial" w:eastAsia="Times New Roman" w:hAnsi="Arial" w:cs="Arial"/>
          <w:b/>
          <w:bCs/>
          <w:color w:val="222222"/>
          <w:sz w:val="28"/>
          <w:szCs w:val="28"/>
          <w:bdr w:val="none" w:sz="0" w:space="0" w:color="auto" w:frame="1"/>
        </w:rPr>
        <w:t>July 11, 2019</w:t>
      </w:r>
    </w:p>
    <w:p w14:paraId="25F69C22" w14:textId="77777777" w:rsidR="0093767B" w:rsidRPr="0093767B" w:rsidRDefault="0093767B" w:rsidP="0093767B">
      <w:pPr>
        <w:shd w:val="clear" w:color="auto" w:fill="FFFFFF"/>
        <w:spacing w:before="240" w:after="240" w:line="240" w:lineRule="auto"/>
        <w:jc w:val="center"/>
        <w:rPr>
          <w:rFonts w:ascii="Arial" w:eastAsia="Times New Roman" w:hAnsi="Arial" w:cs="Arial"/>
          <w:color w:val="222222"/>
          <w:sz w:val="20"/>
          <w:szCs w:val="20"/>
        </w:rPr>
      </w:pPr>
      <w:r w:rsidRPr="0093767B">
        <w:rPr>
          <w:rFonts w:ascii="Arial" w:eastAsia="Times New Roman" w:hAnsi="Arial" w:cs="Arial"/>
          <w:b/>
          <w:bCs/>
          <w:color w:val="222222"/>
          <w:sz w:val="20"/>
          <w:szCs w:val="20"/>
        </w:rPr>
        <w:t>Breckenridge Library Shakespeare Room</w:t>
      </w:r>
    </w:p>
    <w:p w14:paraId="00D09CD9" w14:textId="77777777" w:rsidR="0093767B" w:rsidRPr="0093767B" w:rsidRDefault="0093767B" w:rsidP="0093767B">
      <w:pPr>
        <w:shd w:val="clear" w:color="auto" w:fill="FFFFFF"/>
        <w:spacing w:after="0" w:line="240" w:lineRule="auto"/>
        <w:jc w:val="center"/>
        <w:rPr>
          <w:rFonts w:ascii="Arial" w:eastAsia="Times New Roman" w:hAnsi="Arial" w:cs="Arial"/>
          <w:color w:val="222222"/>
          <w:sz w:val="20"/>
          <w:szCs w:val="20"/>
        </w:rPr>
      </w:pPr>
      <w:r w:rsidRPr="0093767B">
        <w:rPr>
          <w:rFonts w:ascii="Arial" w:eastAsia="Times New Roman" w:hAnsi="Arial" w:cs="Arial"/>
          <w:b/>
          <w:bCs/>
          <w:color w:val="222222"/>
          <w:sz w:val="32"/>
          <w:szCs w:val="32"/>
          <w:bdr w:val="none" w:sz="0" w:space="0" w:color="auto" w:frame="1"/>
        </w:rPr>
        <w:t>MINUTES</w:t>
      </w:r>
    </w:p>
    <w:p w14:paraId="5E1DD1CD" w14:textId="77777777" w:rsidR="0093767B" w:rsidRPr="0093767B" w:rsidRDefault="0093767B" w:rsidP="0093767B">
      <w:pPr>
        <w:shd w:val="clear" w:color="auto" w:fill="FFFFFF"/>
        <w:spacing w:after="0" w:line="240" w:lineRule="auto"/>
        <w:jc w:val="center"/>
        <w:rPr>
          <w:rFonts w:ascii="Arial" w:eastAsia="Times New Roman" w:hAnsi="Arial" w:cs="Arial"/>
          <w:color w:val="222222"/>
          <w:sz w:val="20"/>
          <w:szCs w:val="20"/>
        </w:rPr>
      </w:pPr>
      <w:r w:rsidRPr="0093767B">
        <w:rPr>
          <w:rFonts w:ascii="Arial" w:eastAsia="Times New Roman" w:hAnsi="Arial" w:cs="Arial"/>
          <w:b/>
          <w:bCs/>
          <w:color w:val="222222"/>
          <w:sz w:val="28"/>
          <w:szCs w:val="28"/>
          <w:bdr w:val="none" w:sz="0" w:space="0" w:color="auto" w:frame="1"/>
        </w:rPr>
        <w:t> </w:t>
      </w:r>
    </w:p>
    <w:p w14:paraId="39067C51" w14:textId="77777777" w:rsidR="0093767B" w:rsidRPr="0093767B" w:rsidRDefault="0093767B" w:rsidP="0093767B">
      <w:pPr>
        <w:shd w:val="clear" w:color="auto" w:fill="FFFFFF"/>
        <w:spacing w:after="0" w:line="240" w:lineRule="auto"/>
        <w:jc w:val="center"/>
        <w:rPr>
          <w:rFonts w:ascii="Arial" w:eastAsia="Times New Roman" w:hAnsi="Arial" w:cs="Arial"/>
          <w:color w:val="222222"/>
          <w:sz w:val="20"/>
          <w:szCs w:val="20"/>
        </w:rPr>
      </w:pPr>
      <w:r w:rsidRPr="0093767B">
        <w:rPr>
          <w:rFonts w:ascii="Arial" w:eastAsia="Times New Roman" w:hAnsi="Arial" w:cs="Arial"/>
          <w:b/>
          <w:bCs/>
          <w:color w:val="222222"/>
          <w:sz w:val="28"/>
          <w:szCs w:val="28"/>
          <w:bdr w:val="none" w:sz="0" w:space="0" w:color="auto" w:frame="1"/>
        </w:rPr>
        <w:t> </w:t>
      </w:r>
    </w:p>
    <w:p w14:paraId="48DC025F" w14:textId="77777777" w:rsidR="0093767B" w:rsidRPr="0093767B" w:rsidRDefault="0093767B" w:rsidP="0093767B">
      <w:pPr>
        <w:shd w:val="clear" w:color="auto" w:fill="FFFFFF"/>
        <w:spacing w:after="0" w:line="201" w:lineRule="atLeast"/>
        <w:rPr>
          <w:rFonts w:ascii="Arial" w:eastAsia="Times New Roman" w:hAnsi="Arial" w:cs="Arial"/>
          <w:color w:val="222222"/>
          <w:sz w:val="20"/>
          <w:szCs w:val="20"/>
        </w:rPr>
      </w:pPr>
      <w:r w:rsidRPr="0093767B">
        <w:rPr>
          <w:rFonts w:ascii="Arial" w:eastAsia="Times New Roman" w:hAnsi="Arial" w:cs="Arial"/>
          <w:color w:val="222222"/>
          <w:sz w:val="20"/>
          <w:szCs w:val="20"/>
        </w:rPr>
        <w:t>1.</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Call to Order; Confirm Quorum - Pursuant to timely notice of meeting having been given, Carol Cannon called the meeting to order at 5:15 pm. Board members Jeff Grant, Shari Evans, Nichole Rex, Hank Scott and Jennifer Lomas Clarke were in attendance.  Carol Cannon with Bliss Property Management was also in attendance. A quorum was confirmed.</w:t>
      </w:r>
    </w:p>
    <w:p w14:paraId="3B53D346" w14:textId="77777777" w:rsidR="0093767B" w:rsidRPr="0093767B" w:rsidRDefault="0093767B" w:rsidP="0093767B">
      <w:pPr>
        <w:shd w:val="clear" w:color="auto" w:fill="FFFFFF"/>
        <w:spacing w:after="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2.</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Approve Board of Directors Minutes of Board Meeting December 4, 2018 – The minutes were approved in December 2018.  The group had no changes. M/S/P: Jen/Jeff: Passed</w:t>
      </w:r>
    </w:p>
    <w:p w14:paraId="19DCF953" w14:textId="77777777" w:rsidR="0093767B" w:rsidRPr="0093767B" w:rsidRDefault="0093767B" w:rsidP="0093767B">
      <w:pPr>
        <w:shd w:val="clear" w:color="auto" w:fill="FFFFFF"/>
        <w:spacing w:after="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3.</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Current Financials as of June 30, 2019</w:t>
      </w:r>
    </w:p>
    <w:p w14:paraId="4D55B746" w14:textId="77777777" w:rsidR="0093767B" w:rsidRPr="0093767B" w:rsidRDefault="0093767B" w:rsidP="0093767B">
      <w:pPr>
        <w:shd w:val="clear" w:color="auto" w:fill="FFFFFF"/>
        <w:spacing w:after="0" w:line="201" w:lineRule="atLeast"/>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Reports: Balance Sheet, P&amp;L Report, Budget vs Actual. The financials were approved Motion: M/S/P: Jen/ Shari: Passed</w:t>
      </w:r>
    </w:p>
    <w:p w14:paraId="6C64D543" w14:textId="77777777" w:rsidR="0093767B" w:rsidRPr="0093767B" w:rsidRDefault="0093767B" w:rsidP="0093767B">
      <w:pPr>
        <w:shd w:val="clear" w:color="auto" w:fill="FFFFFF"/>
        <w:spacing w:after="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4.</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Dues A/R Update</w:t>
      </w:r>
    </w:p>
    <w:p w14:paraId="73566D90"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There are no units more than one month past due</w:t>
      </w:r>
    </w:p>
    <w:p w14:paraId="55B621D3" w14:textId="77777777" w:rsidR="0093767B" w:rsidRPr="0093767B" w:rsidRDefault="0093767B" w:rsidP="0093767B">
      <w:pPr>
        <w:shd w:val="clear" w:color="auto" w:fill="FFFFFF"/>
        <w:spacing w:after="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5.</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Old Business –</w:t>
      </w:r>
    </w:p>
    <w:p w14:paraId="473C86E0" w14:textId="77777777" w:rsidR="0093767B" w:rsidRPr="0093767B" w:rsidRDefault="0093767B" w:rsidP="0093767B">
      <w:pPr>
        <w:shd w:val="clear" w:color="auto" w:fill="FFFFFF"/>
        <w:spacing w:before="240" w:after="24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The group had a lengthy discussion regarding the Rules and Regulations and the CCR’s recommended changes, by Bob Gregory, legal counsel from Brown, Huntley, Gregory. Generally, the group discussed the following:  </w:t>
      </w:r>
    </w:p>
    <w:p w14:paraId="780F1670"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 xml:space="preserve">“Update HOA Rules and Docs – The VP Board is working with Bob Gregory with West Huntley Gregory Law Firm to update the HOA Docs by amending the HOA </w:t>
      </w:r>
      <w:proofErr w:type="gramStart"/>
      <w:r w:rsidRPr="0093767B">
        <w:rPr>
          <w:rFonts w:ascii="Georgia" w:eastAsia="Times New Roman" w:hAnsi="Georgia" w:cs="Arial"/>
          <w:color w:val="222222"/>
          <w:sz w:val="20"/>
          <w:szCs w:val="20"/>
          <w:bdr w:val="none" w:sz="0" w:space="0" w:color="auto" w:frame="1"/>
        </w:rPr>
        <w:t>CCR’s  (</w:t>
      </w:r>
      <w:proofErr w:type="gramEnd"/>
      <w:r w:rsidRPr="0093767B">
        <w:rPr>
          <w:rFonts w:ascii="Georgia" w:eastAsia="Times New Roman" w:hAnsi="Georgia" w:cs="Arial"/>
          <w:color w:val="222222"/>
          <w:sz w:val="20"/>
          <w:szCs w:val="20"/>
          <w:bdr w:val="none" w:sz="0" w:space="0" w:color="auto" w:frame="1"/>
        </w:rPr>
        <w:t>Covenants Conditions and Restrictions), Bylaws, and Rules and Regulations. A few rules currently conflict with the CCR’s. For example, there is some confusion regarding the “72 – hour” rule with allowing an RV to park in a driveway.  Before going into effect any amendment must be “approved” by at least 51% of the mortgagees. This is typically achieved by posting public notice, which VP can do once the amendment has been approved by the owners, but this requires a 60-day waiting period once the public notice is posted. For the amendment to be approved, 67% of the membership must vote and approve the amendment.  Please look for this in the mail and further explanations via email.”</w:t>
      </w:r>
    </w:p>
    <w:p w14:paraId="75DCC96F"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 </w:t>
      </w:r>
    </w:p>
    <w:p w14:paraId="3228A62E"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Members present decided to further ask Bob the following related to this topic:</w:t>
      </w:r>
    </w:p>
    <w:p w14:paraId="5C7BFA1E" w14:textId="77777777" w:rsidR="0093767B" w:rsidRPr="0093767B" w:rsidRDefault="0093767B" w:rsidP="0093767B">
      <w:pPr>
        <w:shd w:val="clear" w:color="auto" w:fill="FFFFFF"/>
        <w:spacing w:after="0" w:line="240" w:lineRule="auto"/>
        <w:ind w:left="1440"/>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1)</w:t>
      </w:r>
      <w:r w:rsidRPr="0093767B">
        <w:rPr>
          <w:rFonts w:ascii="Times New Roman" w:eastAsia="Times New Roman" w:hAnsi="Times New Roman" w:cs="Times New Roman"/>
          <w:color w:val="222222"/>
          <w:sz w:val="14"/>
          <w:szCs w:val="14"/>
          <w:bdr w:val="none" w:sz="0" w:space="0" w:color="auto" w:frame="1"/>
        </w:rPr>
        <w:t>      </w:t>
      </w:r>
      <w:r w:rsidRPr="0093767B">
        <w:rPr>
          <w:rFonts w:ascii="Georgia" w:eastAsia="Times New Roman" w:hAnsi="Georgia" w:cs="Arial"/>
          <w:color w:val="222222"/>
          <w:sz w:val="20"/>
          <w:szCs w:val="20"/>
          <w:bdr w:val="none" w:sz="0" w:space="0" w:color="auto" w:frame="1"/>
        </w:rPr>
        <w:t>to simplify the CCR’s even more, especially the “rule” about RV’s and trailers in the CCR’s so that this restriction would be in the rules and not in the CCR’s.  Then the CCR’s would include a note about “Refer to the Rules and Regs”.</w:t>
      </w:r>
    </w:p>
    <w:p w14:paraId="1B372EB6"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 </w:t>
      </w:r>
    </w:p>
    <w:p w14:paraId="2F07BF7B" w14:textId="77777777" w:rsidR="0093767B" w:rsidRPr="0093767B" w:rsidRDefault="0093767B" w:rsidP="0093767B">
      <w:pPr>
        <w:shd w:val="clear" w:color="auto" w:fill="FFFFFF"/>
        <w:spacing w:after="0" w:line="240" w:lineRule="auto"/>
        <w:ind w:left="1440"/>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2)</w:t>
      </w:r>
      <w:r w:rsidRPr="0093767B">
        <w:rPr>
          <w:rFonts w:ascii="Times New Roman" w:eastAsia="Times New Roman" w:hAnsi="Times New Roman" w:cs="Times New Roman"/>
          <w:color w:val="222222"/>
          <w:sz w:val="14"/>
          <w:szCs w:val="14"/>
          <w:bdr w:val="none" w:sz="0" w:space="0" w:color="auto" w:frame="1"/>
        </w:rPr>
        <w:t>     </w:t>
      </w:r>
      <w:r w:rsidRPr="0093767B">
        <w:rPr>
          <w:rFonts w:ascii="Georgia" w:eastAsia="Times New Roman" w:hAnsi="Georgia" w:cs="Arial"/>
          <w:color w:val="222222"/>
          <w:sz w:val="20"/>
          <w:szCs w:val="20"/>
          <w:bdr w:val="none" w:sz="0" w:space="0" w:color="auto" w:frame="1"/>
        </w:rPr>
        <w:t>ask about electronic voting for the membership to vote so that we have a better chance of getting 67% of the membership to vote. </w:t>
      </w:r>
    </w:p>
    <w:p w14:paraId="57499079"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 </w:t>
      </w:r>
    </w:p>
    <w:p w14:paraId="3C38540A" w14:textId="77777777" w:rsidR="0093767B" w:rsidRPr="0093767B" w:rsidRDefault="0093767B" w:rsidP="0093767B">
      <w:pPr>
        <w:shd w:val="clear" w:color="auto" w:fill="FFFFFF"/>
        <w:spacing w:after="0" w:line="240" w:lineRule="auto"/>
        <w:ind w:left="1440"/>
        <w:rPr>
          <w:rFonts w:ascii="Arial" w:eastAsia="Times New Roman" w:hAnsi="Arial" w:cs="Arial"/>
          <w:color w:val="222222"/>
          <w:sz w:val="20"/>
          <w:szCs w:val="20"/>
        </w:rPr>
      </w:pPr>
      <w:r w:rsidRPr="0093767B">
        <w:rPr>
          <w:rFonts w:ascii="Arial" w:eastAsia="Times New Roman" w:hAnsi="Arial" w:cs="Arial"/>
          <w:color w:val="222222"/>
          <w:sz w:val="20"/>
          <w:szCs w:val="20"/>
        </w:rPr>
        <w:t>3)</w:t>
      </w:r>
      <w:r w:rsidRPr="0093767B">
        <w:rPr>
          <w:rFonts w:ascii="Times New Roman" w:eastAsia="Times New Roman" w:hAnsi="Times New Roman" w:cs="Times New Roman"/>
          <w:color w:val="222222"/>
          <w:sz w:val="14"/>
          <w:szCs w:val="14"/>
          <w:bdr w:val="none" w:sz="0" w:space="0" w:color="auto" w:frame="1"/>
        </w:rPr>
        <w:t>    </w:t>
      </w:r>
      <w:r w:rsidRPr="0093767B">
        <w:rPr>
          <w:rFonts w:ascii="Georgia" w:eastAsia="Times New Roman" w:hAnsi="Georgia" w:cs="Arial"/>
          <w:color w:val="222222"/>
          <w:sz w:val="20"/>
          <w:szCs w:val="20"/>
          <w:bdr w:val="none" w:sz="0" w:space="0" w:color="auto" w:frame="1"/>
        </w:rPr>
        <w:t>add a Townhome section in the Rules and Regs about cleaning up the toys and bicycles in the yard</w:t>
      </w:r>
    </w:p>
    <w:p w14:paraId="57FCD48E" w14:textId="77777777" w:rsidR="0093767B" w:rsidRPr="0093767B" w:rsidRDefault="0093767B" w:rsidP="0093767B">
      <w:pPr>
        <w:shd w:val="clear" w:color="auto" w:fill="FFFFFF"/>
        <w:spacing w:after="0" w:line="240" w:lineRule="auto"/>
        <w:rPr>
          <w:rFonts w:ascii="Arial" w:eastAsia="Times New Roman" w:hAnsi="Arial" w:cs="Arial"/>
          <w:color w:val="222222"/>
          <w:sz w:val="20"/>
          <w:szCs w:val="20"/>
        </w:rPr>
      </w:pPr>
      <w:r w:rsidRPr="0093767B">
        <w:rPr>
          <w:rFonts w:ascii="Georgia" w:eastAsia="Times New Roman" w:hAnsi="Georgia" w:cs="Arial"/>
          <w:color w:val="222222"/>
          <w:sz w:val="20"/>
          <w:szCs w:val="20"/>
          <w:bdr w:val="none" w:sz="0" w:space="0" w:color="auto" w:frame="1"/>
        </w:rPr>
        <w:t> </w:t>
      </w:r>
    </w:p>
    <w:p w14:paraId="2BB67780" w14:textId="77777777" w:rsidR="0093767B" w:rsidRDefault="0093767B" w:rsidP="0093767B">
      <w:pPr>
        <w:shd w:val="clear" w:color="auto" w:fill="FFFFFF"/>
        <w:spacing w:after="0" w:line="240" w:lineRule="auto"/>
        <w:ind w:left="1440"/>
        <w:rPr>
          <w:rFonts w:ascii="Arial" w:eastAsia="Times New Roman" w:hAnsi="Arial" w:cs="Arial"/>
          <w:color w:val="222222"/>
          <w:sz w:val="20"/>
          <w:szCs w:val="20"/>
        </w:rPr>
      </w:pPr>
      <w:r w:rsidRPr="0093767B">
        <w:rPr>
          <w:rFonts w:ascii="Arial" w:eastAsia="Times New Roman" w:hAnsi="Arial" w:cs="Arial"/>
          <w:color w:val="222222"/>
          <w:sz w:val="20"/>
          <w:szCs w:val="20"/>
        </w:rPr>
        <w:t>4)</w:t>
      </w:r>
      <w:r w:rsidRPr="0093767B">
        <w:rPr>
          <w:rFonts w:ascii="Times New Roman" w:eastAsia="Times New Roman" w:hAnsi="Times New Roman" w:cs="Times New Roman"/>
          <w:color w:val="222222"/>
          <w:sz w:val="14"/>
          <w:szCs w:val="14"/>
          <w:bdr w:val="none" w:sz="0" w:space="0" w:color="auto" w:frame="1"/>
        </w:rPr>
        <w:t>    </w:t>
      </w:r>
      <w:r w:rsidRPr="0093767B">
        <w:rPr>
          <w:rFonts w:ascii="Georgia" w:eastAsia="Times New Roman" w:hAnsi="Georgia" w:cs="Arial"/>
          <w:color w:val="222222"/>
          <w:sz w:val="20"/>
          <w:szCs w:val="20"/>
          <w:bdr w:val="none" w:sz="0" w:space="0" w:color="auto" w:frame="1"/>
        </w:rPr>
        <w:t>Add in the CCR or Rules and Regs (will ask Bob which one) regarding the TH maintenance responsibility.  If damage was not caused by the owner compromising the building’s structure (i.e., adding solar panels incorrectly and damaging the roof, punching holes in the roof), then the HOA would be responsible for the exterior replacement and repair and the interior repair.</w:t>
      </w:r>
    </w:p>
    <w:p w14:paraId="4965CED5" w14:textId="1E51304B" w:rsidR="0093767B" w:rsidRPr="0093767B" w:rsidRDefault="0093767B" w:rsidP="0093767B">
      <w:pPr>
        <w:shd w:val="clear" w:color="auto" w:fill="FFFFFF"/>
        <w:spacing w:after="0" w:line="240" w:lineRule="auto"/>
        <w:ind w:left="1440"/>
        <w:rPr>
          <w:rFonts w:ascii="Arial" w:eastAsia="Times New Roman" w:hAnsi="Arial" w:cs="Arial"/>
          <w:color w:val="222222"/>
          <w:sz w:val="20"/>
          <w:szCs w:val="20"/>
        </w:rPr>
      </w:pPr>
      <w:bookmarkStart w:id="0" w:name="_GoBack"/>
      <w:bookmarkEnd w:id="0"/>
      <w:r w:rsidRPr="0093767B">
        <w:rPr>
          <w:rFonts w:ascii="Arial" w:eastAsia="Times New Roman" w:hAnsi="Arial" w:cs="Arial"/>
          <w:color w:val="222222"/>
          <w:sz w:val="20"/>
          <w:szCs w:val="20"/>
        </w:rPr>
        <w:lastRenderedPageBreak/>
        <w:t>5)</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Add a section that TH owners are responsible for staining their own deck floors – this is limited common area. </w:t>
      </w:r>
    </w:p>
    <w:p w14:paraId="61BCB0A5" w14:textId="77777777" w:rsidR="0093767B" w:rsidRPr="0093767B" w:rsidRDefault="0093767B" w:rsidP="0093767B">
      <w:pPr>
        <w:shd w:val="clear" w:color="auto" w:fill="FFFFFF"/>
        <w:spacing w:before="240" w:after="24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 </w:t>
      </w:r>
    </w:p>
    <w:p w14:paraId="1ED1A008" w14:textId="77777777" w:rsidR="0093767B" w:rsidRPr="0093767B" w:rsidRDefault="0093767B" w:rsidP="0093767B">
      <w:pPr>
        <w:shd w:val="clear" w:color="auto" w:fill="FFFFFF"/>
        <w:spacing w:after="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6.</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New Business –</w:t>
      </w:r>
    </w:p>
    <w:p w14:paraId="6AF51092"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Townhome Maintenance discussion – ambiguous as to what is Townhome owner responsibility vs HOA responsibility for the Townhomes. This was discussed in the section about the changes in the CCR and Rules and Regs.</w:t>
      </w:r>
    </w:p>
    <w:p w14:paraId="56899DAF"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Carol and Nichole will also attempt to have another roofing company – G&amp;G Roofing or The Roofing Company, look at her roof to determine if it requires further venting or heat tape and gutters. Nichole will also check the insulation coverage in her attic, and check the dryer and bathroom venting to make sure it actually vents outside.  Hank had other suggestions of items to check. They will confer. Every roof is different and The Roofing Company told Carol that roofs leaked this path winter, that never leaked before. He feels it just needs to be shoveled.</w:t>
      </w:r>
    </w:p>
    <w:p w14:paraId="78732B19"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New “Clean up after your dog” signs from Town of Breck along Paths – Carol noted that Jeffery Bergeron said that the Town will provide sturdy, year-around signs on the Vista Point paths that do not already have these signs. Jennifer suggested that Carol ask the Town if they can help defray the VP costs of the dog Poop bags, since the doggie pick up stations are on Town property and VP pays to have someone fill the bags and empty the doggie bag trash there.  All agreed this is a good idea. </w:t>
      </w:r>
    </w:p>
    <w:p w14:paraId="754946D4"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Carol is working with the Town on ensuring that the irrigation is turned on along the path along French Creek.  The Town does know about this and is working on it.</w:t>
      </w:r>
    </w:p>
    <w:p w14:paraId="172F30D3"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The Townhome owners are concerned about old metal tree stakes still in the ground around trees that are no longer needed and dangerous.  Carol will contact Neils Lunceford to have them removed. Some of the TH owners have removed some, but they are very difficult. [Carol contacted NL and told them where the stakes are located and they will remove them soon].</w:t>
      </w:r>
    </w:p>
    <w:p w14:paraId="0870C13C"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The Townhomes are in need of painting. Carol will get a bid to do both entire buildings.  The last time they were done was 2015 (4 years ago). [Carol requested bids from three different paint companies and will keep the Board informed.] Carol will also request a “sturdier” paint.  Carol will have painters itemize the cost of painting the decking since that is Townhome owner responsibility. </w:t>
      </w:r>
    </w:p>
    <w:p w14:paraId="68B1BF36" w14:textId="77777777" w:rsidR="0093767B" w:rsidRPr="0093767B" w:rsidRDefault="0093767B" w:rsidP="0093767B">
      <w:pPr>
        <w:shd w:val="clear" w:color="auto" w:fill="FFFFFF"/>
        <w:spacing w:after="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Shari and Nicole are putting together a maintenance schedule and reminder email for Townhome owners. These owners may not realize what is owner vs HOA responsibilities.  The Townhome owners take care of mowing, weeding, shoveling around their yards.  It is also requested that TH owners keep their yards tidy, this includes toys, cones, furniture, etc.</w:t>
      </w:r>
    </w:p>
    <w:p w14:paraId="06015F1A" w14:textId="77777777" w:rsidR="0093767B" w:rsidRPr="0093767B" w:rsidRDefault="0093767B" w:rsidP="0093767B">
      <w:pPr>
        <w:shd w:val="clear" w:color="auto" w:fill="FFFFFF"/>
        <w:spacing w:before="240" w:after="240" w:line="240" w:lineRule="auto"/>
        <w:ind w:left="1080"/>
        <w:rPr>
          <w:rFonts w:ascii="Arial" w:eastAsia="Times New Roman" w:hAnsi="Arial" w:cs="Arial"/>
          <w:color w:val="222222"/>
          <w:sz w:val="20"/>
          <w:szCs w:val="20"/>
        </w:rPr>
      </w:pPr>
      <w:r w:rsidRPr="0093767B">
        <w:rPr>
          <w:rFonts w:ascii="Arial" w:eastAsia="Times New Roman" w:hAnsi="Arial" w:cs="Arial"/>
          <w:color w:val="222222"/>
          <w:sz w:val="20"/>
          <w:szCs w:val="20"/>
        </w:rPr>
        <w:t> </w:t>
      </w:r>
    </w:p>
    <w:p w14:paraId="7DAA0BCF" w14:textId="77777777" w:rsidR="0093767B" w:rsidRPr="0093767B" w:rsidRDefault="0093767B" w:rsidP="0093767B">
      <w:pPr>
        <w:shd w:val="clear" w:color="auto" w:fill="FFFFFF"/>
        <w:spacing w:after="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7.</w:t>
      </w:r>
      <w:r w:rsidRPr="0093767B">
        <w:rPr>
          <w:rFonts w:ascii="Times New Roman" w:eastAsia="Times New Roman" w:hAnsi="Times New Roman" w:cs="Times New Roman"/>
          <w:color w:val="222222"/>
          <w:sz w:val="14"/>
          <w:szCs w:val="14"/>
          <w:bdr w:val="none" w:sz="0" w:space="0" w:color="auto" w:frame="1"/>
        </w:rPr>
        <w:t>     </w:t>
      </w:r>
      <w:r w:rsidRPr="0093767B">
        <w:rPr>
          <w:rFonts w:ascii="Arial" w:eastAsia="Times New Roman" w:hAnsi="Arial" w:cs="Arial"/>
          <w:color w:val="222222"/>
          <w:sz w:val="20"/>
          <w:szCs w:val="20"/>
        </w:rPr>
        <w:t>Adjourn – It was agreed to adjourn the meeting at 7 pm.</w:t>
      </w:r>
    </w:p>
    <w:p w14:paraId="7F93FA35" w14:textId="77777777" w:rsidR="0093767B" w:rsidRPr="0093767B" w:rsidRDefault="0093767B" w:rsidP="0093767B">
      <w:pPr>
        <w:shd w:val="clear" w:color="auto" w:fill="FFFFFF"/>
        <w:spacing w:before="240" w:after="240" w:line="240" w:lineRule="auto"/>
        <w:rPr>
          <w:rFonts w:ascii="Arial" w:eastAsia="Times New Roman" w:hAnsi="Arial" w:cs="Arial"/>
          <w:color w:val="222222"/>
          <w:sz w:val="20"/>
          <w:szCs w:val="20"/>
        </w:rPr>
      </w:pPr>
      <w:r w:rsidRPr="0093767B">
        <w:rPr>
          <w:rFonts w:ascii="Arial" w:eastAsia="Times New Roman" w:hAnsi="Arial" w:cs="Arial"/>
          <w:color w:val="222222"/>
          <w:sz w:val="20"/>
          <w:szCs w:val="20"/>
        </w:rPr>
        <w:t> </w:t>
      </w:r>
    </w:p>
    <w:p w14:paraId="6AF2C6C0" w14:textId="77777777" w:rsidR="0093767B" w:rsidRPr="0093767B" w:rsidRDefault="0093767B" w:rsidP="0093767B">
      <w:pPr>
        <w:shd w:val="clear" w:color="auto" w:fill="FFFFFF"/>
        <w:spacing w:before="240" w:after="240" w:line="240" w:lineRule="auto"/>
        <w:jc w:val="center"/>
        <w:rPr>
          <w:rFonts w:ascii="Times New Roman" w:eastAsia="Times New Roman" w:hAnsi="Times New Roman" w:cs="Times New Roman"/>
          <w:color w:val="222222"/>
          <w:sz w:val="20"/>
          <w:szCs w:val="20"/>
        </w:rPr>
      </w:pPr>
      <w:r w:rsidRPr="0093767B">
        <w:rPr>
          <w:rFonts w:ascii="Arial" w:eastAsia="Times New Roman" w:hAnsi="Arial" w:cs="Arial"/>
          <w:color w:val="222222"/>
          <w:sz w:val="20"/>
          <w:szCs w:val="20"/>
        </w:rPr>
        <w:t>###</w:t>
      </w:r>
    </w:p>
    <w:p w14:paraId="0E0A2179" w14:textId="77777777" w:rsidR="00D05B9A" w:rsidRDefault="0093767B"/>
    <w:sectPr w:rsidR="00D0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7B"/>
    <w:rsid w:val="0015352A"/>
    <w:rsid w:val="00257CC5"/>
    <w:rsid w:val="00394C5F"/>
    <w:rsid w:val="006C48B0"/>
    <w:rsid w:val="008F3340"/>
    <w:rsid w:val="0093767B"/>
    <w:rsid w:val="00B35255"/>
    <w:rsid w:val="00D6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1A4E"/>
  <w15:chartTrackingRefBased/>
  <w15:docId w15:val="{FC80B8AD-7F46-452D-B9E5-48467725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5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 Point Owners Association</dc:creator>
  <cp:keywords/>
  <dc:description/>
  <cp:lastModifiedBy>Vista Point Owners Association</cp:lastModifiedBy>
  <cp:revision>1</cp:revision>
  <cp:lastPrinted>2020-02-02T16:18:00Z</cp:lastPrinted>
  <dcterms:created xsi:type="dcterms:W3CDTF">2020-02-02T16:16:00Z</dcterms:created>
  <dcterms:modified xsi:type="dcterms:W3CDTF">2020-02-02T16:20:00Z</dcterms:modified>
</cp:coreProperties>
</file>